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DD4E" w14:textId="24E08D6E" w:rsidR="00B92E08" w:rsidRDefault="005204A4" w:rsidP="000C6655">
      <w:pPr>
        <w:rPr>
          <w:rFonts w:ascii="Gill Sans MT" w:hAnsi="Gill Sans MT"/>
          <w:noProof/>
          <w:lang w:val="en-GB" w:eastAsia="en-GB"/>
        </w:rPr>
      </w:pPr>
      <w:r>
        <w:t xml:space="preserve">        </w:t>
      </w:r>
      <w:r>
        <w:rPr>
          <w:rFonts w:ascii="Gill Sans MT" w:hAnsi="Gill Sans MT"/>
        </w:rPr>
        <w:t xml:space="preserve">  </w:t>
      </w:r>
    </w:p>
    <w:p w14:paraId="3CC27833" w14:textId="77777777" w:rsidR="008F77AE" w:rsidRDefault="008F77AE" w:rsidP="000C6655">
      <w:pPr>
        <w:rPr>
          <w:rFonts w:ascii="Gill Sans MT" w:hAnsi="Gill Sans MT"/>
          <w:noProof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22"/>
        <w:gridCol w:w="5333"/>
      </w:tblGrid>
      <w:tr w:rsidR="00ED799E" w14:paraId="187053E3" w14:textId="77777777" w:rsidTr="00A403AD">
        <w:tc>
          <w:tcPr>
            <w:tcW w:w="5240" w:type="dxa"/>
          </w:tcPr>
          <w:p w14:paraId="10E19CD0" w14:textId="0DE18050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1F044752" wp14:editId="0230C87E">
                  <wp:extent cx="3276598" cy="2457450"/>
                  <wp:effectExtent l="0" t="0" r="635" b="0"/>
                  <wp:docPr id="17972954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3349" name="Picture 4067334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22" cy="246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3A4991C8" w14:textId="77777777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</w:p>
        </w:tc>
        <w:tc>
          <w:tcPr>
            <w:tcW w:w="5239" w:type="dxa"/>
          </w:tcPr>
          <w:p w14:paraId="336A84AB" w14:textId="4B1E1586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  <w:r>
              <w:rPr>
                <w:rFonts w:ascii="Gill Sans MT" w:hAnsi="Gill Sans MT"/>
                <w:noProof/>
              </w:rPr>
              <w:drawing>
                <wp:inline distT="0" distB="0" distL="0" distR="0" wp14:anchorId="5C2C8FE4" wp14:editId="34991258">
                  <wp:extent cx="3305810" cy="2479358"/>
                  <wp:effectExtent l="0" t="0" r="8890" b="0"/>
                  <wp:docPr id="13874505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59853" name="Picture 174105985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118" cy="248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99E" w14:paraId="17774A20" w14:textId="77777777" w:rsidTr="00A403AD">
        <w:tc>
          <w:tcPr>
            <w:tcW w:w="5240" w:type="dxa"/>
          </w:tcPr>
          <w:p w14:paraId="284EF50C" w14:textId="77777777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</w:p>
        </w:tc>
        <w:tc>
          <w:tcPr>
            <w:tcW w:w="284" w:type="dxa"/>
          </w:tcPr>
          <w:p w14:paraId="781B8F12" w14:textId="77777777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</w:p>
        </w:tc>
        <w:tc>
          <w:tcPr>
            <w:tcW w:w="5239" w:type="dxa"/>
          </w:tcPr>
          <w:p w14:paraId="544C8AD7" w14:textId="77777777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</w:p>
        </w:tc>
      </w:tr>
      <w:tr w:rsidR="00ED799E" w14:paraId="0FC51A7E" w14:textId="77777777" w:rsidTr="00A403AD">
        <w:tc>
          <w:tcPr>
            <w:tcW w:w="5240" w:type="dxa"/>
          </w:tcPr>
          <w:p w14:paraId="5663764E" w14:textId="12CA0136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6A9D3E58" wp14:editId="2D6DABFB">
                  <wp:extent cx="3260514" cy="2445386"/>
                  <wp:effectExtent l="0" t="0" r="0" b="0"/>
                  <wp:docPr id="140537538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69577" name="Picture 58716957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125" cy="244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40BE6F85" w14:textId="77777777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</w:p>
        </w:tc>
        <w:tc>
          <w:tcPr>
            <w:tcW w:w="5239" w:type="dxa"/>
          </w:tcPr>
          <w:p w14:paraId="64C90B58" w14:textId="0BA721C1" w:rsidR="00ED799E" w:rsidRDefault="00ED799E" w:rsidP="000C6655">
            <w:pPr>
              <w:rPr>
                <w:rFonts w:ascii="Gill Sans MT" w:hAnsi="Gill Sans MT"/>
                <w:noProof/>
                <w:lang w:val="en-GB" w:eastAsia="en-GB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25C6AA4E" wp14:editId="518026DC">
                  <wp:extent cx="3332480" cy="2499360"/>
                  <wp:effectExtent l="0" t="0" r="1270" b="0"/>
                  <wp:docPr id="5764206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83017" name="Picture 4292830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480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40447" w14:textId="77777777" w:rsidR="00CE0DAF" w:rsidRDefault="00CE0DAF" w:rsidP="000C6655">
      <w:pPr>
        <w:rPr>
          <w:rFonts w:ascii="Gill Sans MT" w:hAnsi="Gill Sans MT"/>
          <w:noProof/>
          <w:lang w:val="en-GB" w:eastAsia="en-GB"/>
        </w:rPr>
      </w:pPr>
    </w:p>
    <w:p w14:paraId="62008184" w14:textId="5705CD0F" w:rsidR="008F77AE" w:rsidRDefault="008F77AE" w:rsidP="00A403AD">
      <w:pPr>
        <w:tabs>
          <w:tab w:val="left" w:pos="5529"/>
        </w:tabs>
        <w:rPr>
          <w:rFonts w:ascii="Gill Sans MT" w:hAnsi="Gill Sans MT"/>
        </w:rPr>
      </w:pPr>
      <w:r>
        <w:rPr>
          <w:rFonts w:ascii="Gill Sans MT" w:hAnsi="Gill Sans MT"/>
          <w:noProof/>
          <w:lang w:val="en-GB" w:eastAsia="en-GB"/>
        </w:rPr>
        <w:t xml:space="preserve">   </w:t>
      </w:r>
      <w:r>
        <w:rPr>
          <w:rFonts w:ascii="Gill Sans MT" w:hAnsi="Gill Sans MT"/>
          <w:noProof/>
          <w:lang w:val="en-GB" w:eastAsia="en-GB"/>
        </w:rPr>
        <w:tab/>
      </w:r>
      <w:r>
        <w:rPr>
          <w:rFonts w:ascii="Gill Sans MT" w:hAnsi="Gill Sans MT"/>
          <w:noProof/>
          <w:lang w:val="en-GB" w:eastAsia="en-GB"/>
        </w:rPr>
        <w:tab/>
      </w:r>
    </w:p>
    <w:p w14:paraId="1CA289E7" w14:textId="5A9F093D" w:rsidR="00185B05" w:rsidRPr="00185B05" w:rsidRDefault="00185B05" w:rsidP="00185B05">
      <w:pPr>
        <w:keepNext/>
        <w:tabs>
          <w:tab w:val="left" w:pos="1800"/>
        </w:tabs>
        <w:ind w:left="1440" w:hanging="1440"/>
        <w:outlineLvl w:val="0"/>
        <w:rPr>
          <w:rFonts w:ascii="Gill Sans MT" w:hAnsi="Gill Sans MT"/>
          <w:b/>
          <w:i/>
          <w:iCs/>
          <w:sz w:val="32"/>
        </w:rPr>
      </w:pPr>
      <w:r w:rsidRPr="00185B05">
        <w:rPr>
          <w:rFonts w:ascii="Gill Sans MT" w:hAnsi="Gill Sans MT"/>
          <w:b/>
          <w:i/>
          <w:iCs/>
          <w:sz w:val="32"/>
          <w:lang w:val="en-GB"/>
        </w:rPr>
        <w:t>TO LET</w:t>
      </w:r>
      <w:r w:rsidRPr="00185B05">
        <w:rPr>
          <w:rFonts w:ascii="Gill Sans MT" w:hAnsi="Gill Sans MT"/>
          <w:b/>
          <w:i/>
          <w:iCs/>
          <w:sz w:val="32"/>
          <w:lang w:val="en-GB"/>
        </w:rPr>
        <w:tab/>
      </w:r>
      <w:r w:rsidR="0060791A">
        <w:rPr>
          <w:rFonts w:ascii="Gill Sans MT" w:hAnsi="Gill Sans MT"/>
          <w:b/>
          <w:i/>
          <w:iCs/>
          <w:sz w:val="32"/>
          <w:lang w:val="en-GB"/>
        </w:rPr>
        <w:t>UNIT</w:t>
      </w:r>
      <w:r w:rsidR="008F77AE">
        <w:rPr>
          <w:rFonts w:ascii="Gill Sans MT" w:hAnsi="Gill Sans MT"/>
          <w:b/>
          <w:i/>
          <w:iCs/>
          <w:sz w:val="32"/>
          <w:lang w:val="en-GB"/>
        </w:rPr>
        <w:t>S</w:t>
      </w:r>
      <w:r w:rsidR="0060791A">
        <w:rPr>
          <w:rFonts w:ascii="Gill Sans MT" w:hAnsi="Gill Sans MT"/>
          <w:b/>
          <w:i/>
          <w:iCs/>
          <w:sz w:val="32"/>
          <w:lang w:val="en-GB"/>
        </w:rPr>
        <w:t xml:space="preserve"> </w:t>
      </w:r>
      <w:r w:rsidR="000C6655">
        <w:rPr>
          <w:rFonts w:ascii="Gill Sans MT" w:hAnsi="Gill Sans MT"/>
          <w:b/>
          <w:i/>
          <w:iCs/>
          <w:sz w:val="32"/>
          <w:lang w:val="en-GB"/>
        </w:rPr>
        <w:t>3</w:t>
      </w:r>
      <w:r w:rsidR="008F77AE">
        <w:rPr>
          <w:rFonts w:ascii="Gill Sans MT" w:hAnsi="Gill Sans MT"/>
          <w:b/>
          <w:i/>
          <w:iCs/>
          <w:sz w:val="32"/>
          <w:lang w:val="en-GB"/>
        </w:rPr>
        <w:t>A,</w:t>
      </w:r>
      <w:r w:rsidR="00594207">
        <w:rPr>
          <w:rFonts w:ascii="Gill Sans MT" w:hAnsi="Gill Sans MT"/>
          <w:b/>
          <w:i/>
          <w:iCs/>
          <w:sz w:val="32"/>
          <w:lang w:val="en-GB"/>
        </w:rPr>
        <w:t xml:space="preserve"> </w:t>
      </w:r>
      <w:r w:rsidR="008F77AE">
        <w:rPr>
          <w:rFonts w:ascii="Gill Sans MT" w:hAnsi="Gill Sans MT"/>
          <w:b/>
          <w:i/>
          <w:iCs/>
          <w:sz w:val="32"/>
          <w:lang w:val="en-GB"/>
        </w:rPr>
        <w:t xml:space="preserve">B &amp; </w:t>
      </w:r>
      <w:r w:rsidR="000C6655">
        <w:rPr>
          <w:rFonts w:ascii="Gill Sans MT" w:hAnsi="Gill Sans MT"/>
          <w:b/>
          <w:i/>
          <w:iCs/>
          <w:sz w:val="32"/>
          <w:lang w:val="en-GB"/>
        </w:rPr>
        <w:t xml:space="preserve">C </w:t>
      </w:r>
      <w:r w:rsidR="0060791A">
        <w:rPr>
          <w:rFonts w:ascii="Gill Sans MT" w:hAnsi="Gill Sans MT"/>
          <w:b/>
          <w:i/>
          <w:iCs/>
          <w:sz w:val="32"/>
          <w:lang w:val="en-GB"/>
        </w:rPr>
        <w:t>CLIFTON BUSINESS PARK   PRESTON NEW ROAD   CLIFTON   PRESTON   PR4 0XQ</w:t>
      </w:r>
    </w:p>
    <w:p w14:paraId="2291302C" w14:textId="77777777" w:rsidR="00185B05" w:rsidRPr="00185B05" w:rsidRDefault="00185B05" w:rsidP="00185B05">
      <w:pPr>
        <w:rPr>
          <w:rFonts w:ascii="Gill Sans MT" w:hAnsi="Gill Sans MT"/>
          <w:b/>
          <w:lang w:val="en-GB"/>
        </w:rPr>
      </w:pPr>
    </w:p>
    <w:p w14:paraId="36F1C5E0" w14:textId="6EA39AE8" w:rsidR="005204A4" w:rsidRPr="008F77AE" w:rsidRDefault="000C6655" w:rsidP="000C6655">
      <w:pPr>
        <w:rPr>
          <w:rFonts w:ascii="Gill Sans MT" w:hAnsi="Gill Sans MT"/>
          <w:sz w:val="28"/>
          <w:vertAlign w:val="superscript"/>
          <w:lang w:val="en-GB"/>
        </w:rPr>
      </w:pPr>
      <w:r>
        <w:rPr>
          <w:rFonts w:ascii="Gill Sans MT" w:hAnsi="Gill Sans MT"/>
          <w:sz w:val="28"/>
          <w:lang w:val="en-GB"/>
        </w:rPr>
        <w:t>Single storey workshop/light industrial unit</w:t>
      </w:r>
      <w:r w:rsidR="008F77AE">
        <w:rPr>
          <w:rFonts w:ascii="Gill Sans MT" w:hAnsi="Gill Sans MT"/>
          <w:sz w:val="28"/>
          <w:lang w:val="en-GB"/>
        </w:rPr>
        <w:t>s with offices ranging from 824 ft</w:t>
      </w:r>
      <w:r w:rsidR="008F77AE" w:rsidRPr="008F77AE">
        <w:rPr>
          <w:rFonts w:ascii="Gill Sans MT" w:hAnsi="Gill Sans MT"/>
          <w:sz w:val="28"/>
          <w:vertAlign w:val="superscript"/>
          <w:lang w:val="en-GB"/>
        </w:rPr>
        <w:t>2</w:t>
      </w:r>
      <w:r w:rsidR="008F77AE">
        <w:rPr>
          <w:rFonts w:ascii="Gill Sans MT" w:hAnsi="Gill Sans MT"/>
          <w:sz w:val="28"/>
          <w:lang w:val="en-GB"/>
        </w:rPr>
        <w:t xml:space="preserve"> to 2,134 ft</w:t>
      </w:r>
      <w:r w:rsidR="008F77AE" w:rsidRPr="008F77AE">
        <w:rPr>
          <w:rFonts w:ascii="Gill Sans MT" w:hAnsi="Gill Sans MT"/>
          <w:sz w:val="28"/>
          <w:vertAlign w:val="superscript"/>
          <w:lang w:val="en-GB"/>
        </w:rPr>
        <w:t>2</w:t>
      </w:r>
    </w:p>
    <w:p w14:paraId="7440FD8F" w14:textId="77777777" w:rsidR="00185B05" w:rsidRPr="00185B05" w:rsidRDefault="00185B05" w:rsidP="008F77AE">
      <w:pPr>
        <w:rPr>
          <w:rFonts w:ascii="Gill Sans MT" w:hAnsi="Gill Sans MT"/>
          <w:sz w:val="32"/>
          <w:lang w:val="en-GB"/>
        </w:rPr>
      </w:pPr>
    </w:p>
    <w:p w14:paraId="7C4C5952" w14:textId="42797D1C" w:rsidR="00185B05" w:rsidRPr="00185B05" w:rsidRDefault="000C6655" w:rsidP="0060791A">
      <w:pPr>
        <w:numPr>
          <w:ilvl w:val="0"/>
          <w:numId w:val="2"/>
        </w:numPr>
        <w:tabs>
          <w:tab w:val="clear" w:pos="360"/>
          <w:tab w:val="num" w:pos="567"/>
        </w:tabs>
        <w:spacing w:after="24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 xml:space="preserve">Well established </w:t>
      </w:r>
      <w:r w:rsidR="008F77AE">
        <w:rPr>
          <w:rFonts w:ascii="Gill Sans MT" w:hAnsi="Gill Sans MT"/>
          <w:lang w:val="en-GB"/>
        </w:rPr>
        <w:t xml:space="preserve">and popular business park, close to Preston’s </w:t>
      </w:r>
      <w:proofErr w:type="spellStart"/>
      <w:r w:rsidR="008F77AE">
        <w:rPr>
          <w:rFonts w:ascii="Gill Sans MT" w:hAnsi="Gill Sans MT"/>
          <w:lang w:val="en-GB"/>
        </w:rPr>
        <w:t>Riversway</w:t>
      </w:r>
      <w:proofErr w:type="spellEnd"/>
      <w:r w:rsidR="008F77AE">
        <w:rPr>
          <w:rFonts w:ascii="Gill Sans MT" w:hAnsi="Gill Sans MT"/>
          <w:lang w:val="en-GB"/>
        </w:rPr>
        <w:t xml:space="preserve"> Docklands estate and within close proximity</w:t>
      </w:r>
      <w:r w:rsidR="00594207">
        <w:rPr>
          <w:rFonts w:ascii="Gill Sans MT" w:hAnsi="Gill Sans MT"/>
          <w:lang w:val="en-GB"/>
        </w:rPr>
        <w:t xml:space="preserve"> to the Edith Rigby Way, which affords easy access to the M55 and the national motorway network.</w:t>
      </w:r>
      <w:r w:rsidR="008F77AE">
        <w:rPr>
          <w:rFonts w:ascii="Gill Sans MT" w:hAnsi="Gill Sans MT"/>
          <w:lang w:val="en-GB"/>
        </w:rPr>
        <w:t xml:space="preserve"> </w:t>
      </w:r>
      <w:r w:rsidR="005204A4">
        <w:rPr>
          <w:rFonts w:ascii="Gill Sans MT" w:hAnsi="Gill Sans MT"/>
          <w:lang w:val="en-GB"/>
        </w:rPr>
        <w:t xml:space="preserve"> </w:t>
      </w:r>
    </w:p>
    <w:p w14:paraId="180BA118" w14:textId="31CD5170" w:rsidR="00185B05" w:rsidRDefault="00594207" w:rsidP="0060791A">
      <w:pPr>
        <w:numPr>
          <w:ilvl w:val="0"/>
          <w:numId w:val="2"/>
        </w:numPr>
        <w:tabs>
          <w:tab w:val="clear" w:pos="360"/>
          <w:tab w:val="num" w:pos="567"/>
        </w:tabs>
        <w:spacing w:after="24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O</w:t>
      </w:r>
      <w:r w:rsidR="005204A4">
        <w:rPr>
          <w:rFonts w:ascii="Gill Sans MT" w:hAnsi="Gill Sans MT"/>
          <w:lang w:val="en-GB"/>
        </w:rPr>
        <w:t xml:space="preserve">n-site car parking and servicing areas </w:t>
      </w:r>
    </w:p>
    <w:p w14:paraId="708E5D1C" w14:textId="48EA1F8C" w:rsidR="000942B5" w:rsidRPr="00594207" w:rsidRDefault="000C6655" w:rsidP="001F2E29">
      <w:pPr>
        <w:numPr>
          <w:ilvl w:val="0"/>
          <w:numId w:val="2"/>
        </w:numPr>
        <w:tabs>
          <w:tab w:val="clear" w:pos="360"/>
          <w:tab w:val="num" w:pos="567"/>
        </w:tabs>
        <w:spacing w:after="240"/>
        <w:rPr>
          <w:rFonts w:ascii="Gill Sans MT" w:hAnsi="Gill Sans MT"/>
        </w:rPr>
      </w:pPr>
      <w:r w:rsidRPr="00594207">
        <w:rPr>
          <w:rFonts w:ascii="Gill Sans MT" w:hAnsi="Gill Sans MT"/>
          <w:lang w:val="en-GB"/>
        </w:rPr>
        <w:t>Roller shutter loading door</w:t>
      </w:r>
      <w:r w:rsidR="00594207" w:rsidRPr="00594207">
        <w:rPr>
          <w:rFonts w:ascii="Gill Sans MT" w:hAnsi="Gill Sans MT"/>
          <w:lang w:val="en-GB"/>
        </w:rPr>
        <w:t>s</w:t>
      </w:r>
      <w:r w:rsidRPr="00594207">
        <w:rPr>
          <w:rFonts w:ascii="Gill Sans MT" w:hAnsi="Gill Sans MT"/>
          <w:lang w:val="en-GB"/>
        </w:rPr>
        <w:t>.  Three phase power suppl</w:t>
      </w:r>
      <w:r w:rsidR="00594207" w:rsidRPr="00594207">
        <w:rPr>
          <w:rFonts w:ascii="Gill Sans MT" w:hAnsi="Gill Sans MT"/>
          <w:lang w:val="en-GB"/>
        </w:rPr>
        <w:t>ies</w:t>
      </w:r>
      <w:r w:rsidRPr="00594207">
        <w:rPr>
          <w:rFonts w:ascii="Gill Sans MT" w:hAnsi="Gill Sans MT"/>
          <w:lang w:val="en-GB"/>
        </w:rPr>
        <w:t>. Office facilit</w:t>
      </w:r>
      <w:r w:rsidR="00594207" w:rsidRPr="00594207">
        <w:rPr>
          <w:rFonts w:ascii="Gill Sans MT" w:hAnsi="Gill Sans MT"/>
          <w:lang w:val="en-GB"/>
        </w:rPr>
        <w:t>ies with air conditioning</w:t>
      </w:r>
      <w:r w:rsidRPr="00594207">
        <w:rPr>
          <w:rFonts w:ascii="Gill Sans MT" w:hAnsi="Gill Sans MT"/>
          <w:lang w:val="en-GB"/>
        </w:rPr>
        <w:t>.</w:t>
      </w:r>
    </w:p>
    <w:p w14:paraId="2096F622" w14:textId="77777777" w:rsidR="006E0723" w:rsidRDefault="006E0723" w:rsidP="000942B5">
      <w:pPr>
        <w:tabs>
          <w:tab w:val="left" w:pos="8295"/>
        </w:tabs>
        <w:rPr>
          <w:rFonts w:ascii="Gill Sans MT" w:hAnsi="Gill Sans MT"/>
        </w:rPr>
        <w:sectPr w:rsidR="006E0723" w:rsidSect="008F77AE">
          <w:headerReference w:type="default" r:id="rId12"/>
          <w:footerReference w:type="default" r:id="rId13"/>
          <w:type w:val="continuous"/>
          <w:pgSz w:w="11906" w:h="16838" w:code="9"/>
          <w:pgMar w:top="1440" w:right="566" w:bottom="1440" w:left="539" w:header="357" w:footer="567" w:gutter="0"/>
          <w:cols w:space="708"/>
          <w:docGrid w:linePitch="360"/>
        </w:sectPr>
      </w:pPr>
    </w:p>
    <w:p w14:paraId="5A6D2CAC" w14:textId="77777777" w:rsidR="00E8290A" w:rsidRPr="00E8290A" w:rsidRDefault="00E8290A" w:rsidP="00E8290A">
      <w:pPr>
        <w:keepNext/>
        <w:pBdr>
          <w:bottom w:val="single" w:sz="12" w:space="1" w:color="auto"/>
        </w:pBdr>
        <w:outlineLvl w:val="0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lastRenderedPageBreak/>
        <w:t>Location</w:t>
      </w:r>
    </w:p>
    <w:p w14:paraId="2957B6C6" w14:textId="77777777" w:rsidR="00E8290A" w:rsidRPr="00E8290A" w:rsidRDefault="00E8290A" w:rsidP="00E8290A">
      <w:pPr>
        <w:rPr>
          <w:rFonts w:ascii="Gill Sans MT" w:hAnsi="Gill Sans MT"/>
          <w:b/>
          <w:bCs/>
        </w:rPr>
      </w:pPr>
    </w:p>
    <w:p w14:paraId="250BA02D" w14:textId="3E087231" w:rsidR="00E8290A" w:rsidRDefault="0060791A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Clifton Business Park fronts Preston New Road, a short distance from Preston’s </w:t>
      </w:r>
      <w:proofErr w:type="spellStart"/>
      <w:r>
        <w:rPr>
          <w:rFonts w:ascii="Gill Sans MT" w:hAnsi="Gill Sans MT"/>
        </w:rPr>
        <w:t>Riversway</w:t>
      </w:r>
      <w:proofErr w:type="spellEnd"/>
      <w:r>
        <w:rPr>
          <w:rFonts w:ascii="Gill Sans MT" w:hAnsi="Gill Sans MT"/>
        </w:rPr>
        <w:t xml:space="preserve"> Docklands estate</w:t>
      </w:r>
      <w:r w:rsidR="00594207">
        <w:rPr>
          <w:rFonts w:ascii="Gill Sans MT" w:hAnsi="Gill Sans MT"/>
        </w:rPr>
        <w:t xml:space="preserve"> and the Edith Rigby Way</w:t>
      </w:r>
      <w:r>
        <w:rPr>
          <w:rFonts w:ascii="Gill Sans MT" w:hAnsi="Gill Sans MT"/>
        </w:rPr>
        <w:t>.</w:t>
      </w:r>
    </w:p>
    <w:p w14:paraId="4A0C9472" w14:textId="77777777" w:rsidR="0060791A" w:rsidRDefault="0060791A" w:rsidP="00ED0127">
      <w:pPr>
        <w:jc w:val="both"/>
        <w:rPr>
          <w:rFonts w:ascii="Gill Sans MT" w:hAnsi="Gill Sans MT"/>
        </w:rPr>
      </w:pPr>
    </w:p>
    <w:p w14:paraId="5FA7B8CC" w14:textId="2CC26131" w:rsidR="0060791A" w:rsidRDefault="0060791A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Well located </w:t>
      </w:r>
      <w:r w:rsidR="00594207">
        <w:rPr>
          <w:rFonts w:ascii="Gill Sans MT" w:hAnsi="Gill Sans MT"/>
        </w:rPr>
        <w:t xml:space="preserve">within </w:t>
      </w:r>
      <w:r>
        <w:rPr>
          <w:rFonts w:ascii="Gill Sans MT" w:hAnsi="Gill Sans MT"/>
        </w:rPr>
        <w:t xml:space="preserve">easy </w:t>
      </w:r>
      <w:r w:rsidR="00594207">
        <w:rPr>
          <w:rFonts w:ascii="Gill Sans MT" w:hAnsi="Gill Sans MT"/>
        </w:rPr>
        <w:t>reach of the M55 and national motorway network and Preston, Lytham and Blackpool</w:t>
      </w:r>
      <w:r>
        <w:rPr>
          <w:rFonts w:ascii="Gill Sans MT" w:hAnsi="Gill Sans MT"/>
        </w:rPr>
        <w:t>.</w:t>
      </w:r>
    </w:p>
    <w:p w14:paraId="40694CB7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22B0E3D2" w14:textId="77777777" w:rsidR="00E8290A" w:rsidRPr="00E8290A" w:rsidRDefault="00E8290A" w:rsidP="00ED0127">
      <w:pPr>
        <w:keepNext/>
        <w:pBdr>
          <w:bottom w:val="single" w:sz="12" w:space="2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Description</w:t>
      </w:r>
    </w:p>
    <w:p w14:paraId="7720B2DF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3C7B0F12" w14:textId="42FECE43" w:rsidR="00E8290A" w:rsidRDefault="00594207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Sin</w:t>
      </w:r>
      <w:r w:rsidR="005204A4">
        <w:rPr>
          <w:rFonts w:ascii="Gill Sans MT" w:hAnsi="Gill Sans MT"/>
        </w:rPr>
        <w:t xml:space="preserve">gle </w:t>
      </w:r>
      <w:proofErr w:type="spellStart"/>
      <w:r w:rsidR="005204A4">
        <w:rPr>
          <w:rFonts w:ascii="Gill Sans MT" w:hAnsi="Gill Sans MT"/>
        </w:rPr>
        <w:t>storey</w:t>
      </w:r>
      <w:proofErr w:type="spellEnd"/>
      <w:r w:rsidR="005204A4">
        <w:rPr>
          <w:rFonts w:ascii="Gill Sans MT" w:hAnsi="Gill Sans MT"/>
        </w:rPr>
        <w:t xml:space="preserve"> </w:t>
      </w:r>
      <w:proofErr w:type="spellStart"/>
      <w:r w:rsidR="005204A4">
        <w:rPr>
          <w:rFonts w:ascii="Gill Sans MT" w:hAnsi="Gill Sans MT"/>
        </w:rPr>
        <w:t>ware</w:t>
      </w:r>
      <w:r w:rsidR="000C6655">
        <w:rPr>
          <w:rFonts w:ascii="Gill Sans MT" w:hAnsi="Gill Sans MT"/>
        </w:rPr>
        <w:t>shop</w:t>
      </w:r>
      <w:proofErr w:type="spellEnd"/>
      <w:r w:rsidR="005204A4">
        <w:rPr>
          <w:rFonts w:ascii="Gill Sans MT" w:hAnsi="Gill Sans MT"/>
        </w:rPr>
        <w:t>/</w:t>
      </w:r>
      <w:r w:rsidR="0060791A">
        <w:rPr>
          <w:rFonts w:ascii="Gill Sans MT" w:hAnsi="Gill Sans MT"/>
        </w:rPr>
        <w:t>light industrial unit</w:t>
      </w:r>
      <w:r>
        <w:rPr>
          <w:rFonts w:ascii="Gill Sans MT" w:hAnsi="Gill Sans MT"/>
        </w:rPr>
        <w:t>s</w:t>
      </w:r>
      <w:r w:rsidR="0060791A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with office facilities</w:t>
      </w:r>
      <w:r w:rsidR="000C6655">
        <w:rPr>
          <w:rFonts w:ascii="Gill Sans MT" w:hAnsi="Gill Sans MT"/>
        </w:rPr>
        <w:t>.</w:t>
      </w:r>
    </w:p>
    <w:p w14:paraId="4087FDB9" w14:textId="77777777" w:rsidR="00594207" w:rsidRDefault="00594207" w:rsidP="00ED0127">
      <w:pPr>
        <w:jc w:val="both"/>
        <w:rPr>
          <w:rFonts w:ascii="Gill Sans MT" w:hAnsi="Gill Sans MT"/>
        </w:rPr>
      </w:pPr>
    </w:p>
    <w:p w14:paraId="459FC4E5" w14:textId="285F31DA" w:rsidR="00771843" w:rsidRDefault="006740EF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Roller</w:t>
      </w:r>
      <w:r w:rsidR="000C6655">
        <w:rPr>
          <w:rFonts w:ascii="Gill Sans MT" w:hAnsi="Gill Sans MT"/>
        </w:rPr>
        <w:t>-shutter access door</w:t>
      </w:r>
      <w:r>
        <w:rPr>
          <w:rFonts w:ascii="Gill Sans MT" w:hAnsi="Gill Sans MT"/>
        </w:rPr>
        <w:t>s</w:t>
      </w:r>
      <w:r w:rsidR="000C6655">
        <w:rPr>
          <w:rFonts w:ascii="Gill Sans MT" w:hAnsi="Gill Sans MT"/>
        </w:rPr>
        <w:t xml:space="preserve"> 10’11 wide x 10’3 high.</w:t>
      </w:r>
    </w:p>
    <w:p w14:paraId="1D5156F1" w14:textId="77777777" w:rsidR="000133F2" w:rsidRPr="0060791A" w:rsidRDefault="000133F2" w:rsidP="00ED0127">
      <w:pPr>
        <w:jc w:val="both"/>
        <w:rPr>
          <w:rFonts w:ascii="Gill Sans MT" w:hAnsi="Gill Sans MT"/>
        </w:rPr>
      </w:pPr>
    </w:p>
    <w:p w14:paraId="5481158B" w14:textId="77777777" w:rsidR="00E8290A" w:rsidRPr="00E8290A" w:rsidRDefault="00E8290A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Accommodation</w:t>
      </w:r>
    </w:p>
    <w:p w14:paraId="772465F6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4A6880DB" w14:textId="79B1DDFA" w:rsidR="00E8290A" w:rsidRDefault="00ED0127" w:rsidP="00ED0127">
      <w:pPr>
        <w:tabs>
          <w:tab w:val="left" w:pos="284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="006740EF">
        <w:rPr>
          <w:rFonts w:ascii="Gill Sans MT" w:hAnsi="Gill Sans MT"/>
        </w:rPr>
        <w:t>Unit</w:t>
      </w:r>
      <w:r>
        <w:rPr>
          <w:rFonts w:ascii="Gill Sans MT" w:hAnsi="Gill Sans MT"/>
        </w:rPr>
        <w:t xml:space="preserve">s 3A &amp; B </w:t>
      </w:r>
      <w:r>
        <w:rPr>
          <w:rFonts w:ascii="Gill Sans MT" w:hAnsi="Gill Sans MT"/>
        </w:rPr>
        <w:tab/>
        <w:t>1,310</w:t>
      </w:r>
      <w:r w:rsidR="00BE4B19">
        <w:rPr>
          <w:rFonts w:ascii="Gill Sans MT" w:hAnsi="Gill Sans MT"/>
        </w:rPr>
        <w:t xml:space="preserve"> ft</w:t>
      </w:r>
      <w:r w:rsidR="00BE4B19">
        <w:rPr>
          <w:rFonts w:ascii="Gill Sans MT" w:hAnsi="Gill Sans MT"/>
          <w:vertAlign w:val="superscript"/>
        </w:rPr>
        <w:t>2</w:t>
      </w:r>
      <w:r w:rsidR="00BE4B19">
        <w:rPr>
          <w:rFonts w:ascii="Gill Sans MT" w:hAnsi="Gill Sans MT"/>
        </w:rPr>
        <w:t>.</w:t>
      </w:r>
    </w:p>
    <w:p w14:paraId="2EDC32CB" w14:textId="2F0A6E01" w:rsidR="00ED0127" w:rsidRDefault="00ED0127" w:rsidP="00ED0127">
      <w:pPr>
        <w:tabs>
          <w:tab w:val="left" w:pos="284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  <w:t>Unit 3C</w:t>
      </w:r>
      <w:r>
        <w:rPr>
          <w:rFonts w:ascii="Gill Sans MT" w:hAnsi="Gill Sans MT"/>
        </w:rPr>
        <w:tab/>
      </w:r>
      <w:proofErr w:type="gramStart"/>
      <w:r>
        <w:rPr>
          <w:rFonts w:ascii="Gill Sans MT" w:hAnsi="Gill Sans MT"/>
        </w:rPr>
        <w:tab/>
        <w:t xml:space="preserve">  824</w:t>
      </w:r>
      <w:proofErr w:type="gramEnd"/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ft</w:t>
      </w:r>
      <w:r>
        <w:rPr>
          <w:rFonts w:ascii="Gill Sans MT" w:hAnsi="Gill Sans MT"/>
          <w:vertAlign w:val="superscript"/>
        </w:rPr>
        <w:t>2</w:t>
      </w:r>
      <w:r>
        <w:rPr>
          <w:rFonts w:ascii="Gill Sans MT" w:hAnsi="Gill Sans MT"/>
        </w:rPr>
        <w:t>.</w:t>
      </w:r>
    </w:p>
    <w:p w14:paraId="26244061" w14:textId="77777777" w:rsidR="00BE4B19" w:rsidRDefault="00BE4B19" w:rsidP="00ED0127">
      <w:pPr>
        <w:jc w:val="both"/>
        <w:rPr>
          <w:rFonts w:ascii="Gill Sans MT" w:hAnsi="Gill Sans MT"/>
        </w:rPr>
      </w:pPr>
    </w:p>
    <w:p w14:paraId="7F537D5D" w14:textId="5967AF03" w:rsidR="000C6655" w:rsidRPr="005204A4" w:rsidRDefault="00ED0127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The office facility within Units 3A &amp; B has the benefit of air conditioning.</w:t>
      </w:r>
    </w:p>
    <w:p w14:paraId="40FD564A" w14:textId="77777777" w:rsidR="00E8290A" w:rsidRDefault="00E8290A" w:rsidP="00ED0127">
      <w:pPr>
        <w:jc w:val="both"/>
        <w:rPr>
          <w:rFonts w:ascii="Gill Sans MT" w:hAnsi="Gill Sans MT"/>
        </w:rPr>
      </w:pPr>
    </w:p>
    <w:p w14:paraId="51E43850" w14:textId="77777777" w:rsidR="00E8290A" w:rsidRPr="00E8290A" w:rsidRDefault="00E8290A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Assessment</w:t>
      </w:r>
    </w:p>
    <w:p w14:paraId="3B513053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34B7C322" w14:textId="234F1153" w:rsidR="00FD0CEB" w:rsidRDefault="00FD0CEB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>The unit</w:t>
      </w:r>
      <w:r w:rsidR="00ED0127">
        <w:rPr>
          <w:rFonts w:ascii="Gill Sans MT" w:hAnsi="Gill Sans MT"/>
          <w:bCs/>
          <w:iCs/>
        </w:rPr>
        <w:t>s</w:t>
      </w:r>
      <w:r>
        <w:rPr>
          <w:rFonts w:ascii="Gill Sans MT" w:hAnsi="Gill Sans MT"/>
          <w:bCs/>
          <w:iCs/>
        </w:rPr>
        <w:t xml:space="preserve"> </w:t>
      </w:r>
      <w:r w:rsidR="00ED0127">
        <w:rPr>
          <w:rFonts w:ascii="Gill Sans MT" w:hAnsi="Gill Sans MT"/>
          <w:bCs/>
          <w:iCs/>
        </w:rPr>
        <w:t>are</w:t>
      </w:r>
      <w:r>
        <w:rPr>
          <w:rFonts w:ascii="Gill Sans MT" w:hAnsi="Gill Sans MT"/>
          <w:bCs/>
          <w:iCs/>
        </w:rPr>
        <w:t xml:space="preserve"> entered on the rating list </w:t>
      </w:r>
      <w:r w:rsidR="00ED0127">
        <w:rPr>
          <w:rFonts w:ascii="Gill Sans MT" w:hAnsi="Gill Sans MT"/>
          <w:bCs/>
          <w:iCs/>
        </w:rPr>
        <w:t xml:space="preserve">as </w:t>
      </w:r>
      <w:proofErr w:type="gramStart"/>
      <w:r w:rsidR="00ED0127">
        <w:rPr>
          <w:rFonts w:ascii="Gill Sans MT" w:hAnsi="Gill Sans MT"/>
          <w:bCs/>
          <w:iCs/>
        </w:rPr>
        <w:t>under:-</w:t>
      </w:r>
      <w:proofErr w:type="gramEnd"/>
    </w:p>
    <w:p w14:paraId="76679EAA" w14:textId="77777777" w:rsidR="00ED0127" w:rsidRDefault="00ED0127" w:rsidP="00ED0127">
      <w:pPr>
        <w:keepNext/>
        <w:jc w:val="both"/>
        <w:outlineLvl w:val="1"/>
        <w:rPr>
          <w:rFonts w:ascii="Gill Sans MT" w:hAnsi="Gill Sans MT"/>
          <w:bCs/>
          <w:iCs/>
        </w:rPr>
      </w:pPr>
    </w:p>
    <w:p w14:paraId="07A40C39" w14:textId="2D25854C" w:rsidR="00ED0127" w:rsidRDefault="00ED0127" w:rsidP="00ED0127">
      <w:pPr>
        <w:keepNext/>
        <w:tabs>
          <w:tab w:val="left" w:pos="284"/>
        </w:tabs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ab/>
        <w:t>Units 3A &amp; B</w:t>
      </w:r>
      <w:r>
        <w:rPr>
          <w:rFonts w:ascii="Gill Sans MT" w:hAnsi="Gill Sans MT"/>
          <w:bCs/>
          <w:iCs/>
        </w:rPr>
        <w:tab/>
        <w:t>£8,100</w:t>
      </w:r>
    </w:p>
    <w:p w14:paraId="6ABDB92C" w14:textId="6901B0B9" w:rsidR="00ED0127" w:rsidRDefault="00ED0127" w:rsidP="00ED0127">
      <w:pPr>
        <w:keepNext/>
        <w:tabs>
          <w:tab w:val="left" w:pos="284"/>
        </w:tabs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ab/>
        <w:t>Unit 3 C</w:t>
      </w:r>
      <w:r>
        <w:rPr>
          <w:rFonts w:ascii="Gill Sans MT" w:hAnsi="Gill Sans MT"/>
          <w:bCs/>
          <w:iCs/>
        </w:rPr>
        <w:tab/>
      </w:r>
      <w:r>
        <w:rPr>
          <w:rFonts w:ascii="Gill Sans MT" w:hAnsi="Gill Sans MT"/>
          <w:bCs/>
          <w:iCs/>
        </w:rPr>
        <w:tab/>
        <w:t>£6,000</w:t>
      </w:r>
    </w:p>
    <w:p w14:paraId="08C5C72C" w14:textId="77777777" w:rsidR="00FD0CEB" w:rsidRDefault="00FD0CEB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 xml:space="preserve">  </w:t>
      </w:r>
    </w:p>
    <w:p w14:paraId="267691F7" w14:textId="0F51D355" w:rsidR="00FD0CEB" w:rsidRDefault="00FD0CEB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>Rates payable 201</w:t>
      </w:r>
      <w:r w:rsidR="00ED0127">
        <w:rPr>
          <w:rFonts w:ascii="Gill Sans MT" w:hAnsi="Gill Sans MT"/>
          <w:bCs/>
          <w:iCs/>
        </w:rPr>
        <w:t>24</w:t>
      </w:r>
      <w:r>
        <w:rPr>
          <w:rFonts w:ascii="Gill Sans MT" w:hAnsi="Gill Sans MT"/>
          <w:bCs/>
          <w:iCs/>
        </w:rPr>
        <w:t>/202</w:t>
      </w:r>
      <w:r w:rsidR="00ED0127">
        <w:rPr>
          <w:rFonts w:ascii="Gill Sans MT" w:hAnsi="Gill Sans MT"/>
          <w:bCs/>
          <w:iCs/>
        </w:rPr>
        <w:t>5</w:t>
      </w:r>
      <w:r>
        <w:rPr>
          <w:rFonts w:ascii="Gill Sans MT" w:hAnsi="Gill Sans MT"/>
          <w:bCs/>
          <w:iCs/>
        </w:rPr>
        <w:t>:</w:t>
      </w:r>
      <w:r>
        <w:rPr>
          <w:rFonts w:ascii="Gill Sans MT" w:hAnsi="Gill Sans MT"/>
          <w:bCs/>
          <w:iCs/>
        </w:rPr>
        <w:tab/>
        <w:t>49.</w:t>
      </w:r>
      <w:r w:rsidR="00ED0127">
        <w:rPr>
          <w:rFonts w:ascii="Gill Sans MT" w:hAnsi="Gill Sans MT"/>
          <w:bCs/>
          <w:iCs/>
        </w:rPr>
        <w:t>9</w:t>
      </w:r>
      <w:r>
        <w:rPr>
          <w:rFonts w:ascii="Gill Sans MT" w:hAnsi="Gill Sans MT"/>
          <w:bCs/>
          <w:iCs/>
        </w:rPr>
        <w:t>p in the £</w:t>
      </w:r>
    </w:p>
    <w:p w14:paraId="2DCA864D" w14:textId="77777777" w:rsidR="000C6655" w:rsidRDefault="000C6655" w:rsidP="00ED0127">
      <w:pPr>
        <w:keepNext/>
        <w:jc w:val="both"/>
        <w:outlineLvl w:val="1"/>
        <w:rPr>
          <w:rFonts w:ascii="Gill Sans MT" w:hAnsi="Gill Sans MT"/>
          <w:bCs/>
          <w:iCs/>
        </w:rPr>
      </w:pPr>
    </w:p>
    <w:p w14:paraId="4D8EFC15" w14:textId="77777777" w:rsidR="000C6655" w:rsidRDefault="000C6655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>Small business rate relief available.</w:t>
      </w:r>
    </w:p>
    <w:p w14:paraId="01698FBE" w14:textId="77777777" w:rsidR="00E8290A" w:rsidRPr="00E8290A" w:rsidRDefault="00E8290A" w:rsidP="00ED0127">
      <w:pPr>
        <w:jc w:val="both"/>
        <w:rPr>
          <w:rFonts w:ascii="Gill Sans MT" w:hAnsi="Gill Sans MT"/>
          <w:bCs/>
        </w:rPr>
      </w:pPr>
    </w:p>
    <w:p w14:paraId="49BC24E5" w14:textId="77777777" w:rsidR="00E8290A" w:rsidRDefault="00BE4B19" w:rsidP="00ED0127">
      <w:pPr>
        <w:pStyle w:val="Heading2"/>
        <w:jc w:val="both"/>
      </w:pPr>
      <w:r>
        <w:t>Services</w:t>
      </w:r>
    </w:p>
    <w:p w14:paraId="51E039DC" w14:textId="77777777" w:rsidR="00BE4B19" w:rsidRPr="00BE4B19" w:rsidRDefault="00BE4B19" w:rsidP="00ED0127">
      <w:pPr>
        <w:jc w:val="both"/>
        <w:rPr>
          <w:rFonts w:ascii="Gill Sans MT" w:hAnsi="Gill Sans MT"/>
        </w:rPr>
      </w:pPr>
    </w:p>
    <w:p w14:paraId="22189BF8" w14:textId="6D3A97FC" w:rsidR="00BE4B19" w:rsidRDefault="00BE4B19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ED0127">
        <w:rPr>
          <w:rFonts w:ascii="Gill Sans MT" w:hAnsi="Gill Sans MT"/>
        </w:rPr>
        <w:t>units</w:t>
      </w:r>
      <w:r w:rsidR="007A5E65">
        <w:rPr>
          <w:rFonts w:ascii="Gill Sans MT" w:hAnsi="Gill Sans MT"/>
        </w:rPr>
        <w:t xml:space="preserve"> ha</w:t>
      </w:r>
      <w:r w:rsidR="00ED0127">
        <w:rPr>
          <w:rFonts w:ascii="Gill Sans MT" w:hAnsi="Gill Sans MT"/>
        </w:rPr>
        <w:t>ve</w:t>
      </w:r>
      <w:r w:rsidR="007A5E65">
        <w:rPr>
          <w:rFonts w:ascii="Gill Sans MT" w:hAnsi="Gill Sans MT"/>
        </w:rPr>
        <w:t xml:space="preserve"> the benefit of a </w:t>
      </w:r>
      <w:proofErr w:type="gramStart"/>
      <w:r w:rsidR="007A5E65">
        <w:rPr>
          <w:rFonts w:ascii="Gill Sans MT" w:hAnsi="Gill Sans MT"/>
        </w:rPr>
        <w:t xml:space="preserve">three </w:t>
      </w:r>
      <w:r>
        <w:rPr>
          <w:rFonts w:ascii="Gill Sans MT" w:hAnsi="Gill Sans MT"/>
        </w:rPr>
        <w:t>phase</w:t>
      </w:r>
      <w:proofErr w:type="gramEnd"/>
      <w:r>
        <w:rPr>
          <w:rFonts w:ascii="Gill Sans MT" w:hAnsi="Gill Sans MT"/>
        </w:rPr>
        <w:t xml:space="preserve"> power supply</w:t>
      </w:r>
      <w:r w:rsidR="000C6655">
        <w:rPr>
          <w:rFonts w:ascii="Gill Sans MT" w:hAnsi="Gill Sans MT"/>
        </w:rPr>
        <w:t xml:space="preserve">.  </w:t>
      </w:r>
      <w:r w:rsidR="00ED0127">
        <w:rPr>
          <w:rFonts w:ascii="Gill Sans MT" w:hAnsi="Gill Sans MT"/>
        </w:rPr>
        <w:t>Toilet facilities</w:t>
      </w:r>
      <w:r w:rsidR="000C6655">
        <w:rPr>
          <w:rFonts w:ascii="Gill Sans MT" w:hAnsi="Gill Sans MT"/>
        </w:rPr>
        <w:t xml:space="preserve"> are </w:t>
      </w:r>
      <w:r w:rsidR="00ED0127">
        <w:rPr>
          <w:rFonts w:ascii="Gill Sans MT" w:hAnsi="Gill Sans MT"/>
        </w:rPr>
        <w:t>provided within Unit 3A &amp; B and communal WC facilities are available elsewhere on the site.</w:t>
      </w:r>
    </w:p>
    <w:p w14:paraId="252433EA" w14:textId="77777777" w:rsidR="00E8290A" w:rsidRPr="00E8290A" w:rsidRDefault="00E8290A" w:rsidP="00E8290A">
      <w:pPr>
        <w:keepNext/>
        <w:pBdr>
          <w:bottom w:val="single" w:sz="12" w:space="1" w:color="auto"/>
        </w:pBdr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Lease</w:t>
      </w:r>
    </w:p>
    <w:p w14:paraId="78E86209" w14:textId="77777777" w:rsidR="00E8290A" w:rsidRPr="00771843" w:rsidRDefault="00E8290A" w:rsidP="00ED0127">
      <w:pPr>
        <w:jc w:val="both"/>
        <w:rPr>
          <w:rFonts w:ascii="Gill Sans MT" w:hAnsi="Gill Sans MT"/>
          <w:bCs/>
        </w:rPr>
      </w:pPr>
    </w:p>
    <w:p w14:paraId="0605DECC" w14:textId="72CFC605" w:rsidR="00E8290A" w:rsidRDefault="00BE4B19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premises are available on </w:t>
      </w:r>
      <w:proofErr w:type="gramStart"/>
      <w:r w:rsidR="000C6655">
        <w:rPr>
          <w:rFonts w:ascii="Gill Sans MT" w:hAnsi="Gill Sans MT"/>
        </w:rPr>
        <w:t xml:space="preserve">three </w:t>
      </w:r>
      <w:r w:rsidR="00427195">
        <w:rPr>
          <w:rFonts w:ascii="Gill Sans MT" w:hAnsi="Gill Sans MT"/>
        </w:rPr>
        <w:t>year</w:t>
      </w:r>
      <w:proofErr w:type="gramEnd"/>
      <w:r w:rsidR="00427195">
        <w:rPr>
          <w:rFonts w:ascii="Gill Sans MT" w:hAnsi="Gill Sans MT"/>
        </w:rPr>
        <w:t xml:space="preserve"> lease</w:t>
      </w:r>
      <w:r w:rsidR="00ED0127">
        <w:rPr>
          <w:rFonts w:ascii="Gill Sans MT" w:hAnsi="Gill Sans MT"/>
        </w:rPr>
        <w:t>s</w:t>
      </w:r>
      <w:r w:rsidR="00427195">
        <w:rPr>
          <w:rFonts w:ascii="Gill Sans MT" w:hAnsi="Gill Sans MT"/>
        </w:rPr>
        <w:t xml:space="preserve">, or multiples thereof, </w:t>
      </w:r>
      <w:r w:rsidR="00771843">
        <w:rPr>
          <w:rFonts w:ascii="Gill Sans MT" w:hAnsi="Gill Sans MT"/>
        </w:rPr>
        <w:t>upon standard full repair</w:t>
      </w:r>
      <w:r w:rsidR="007A5E65">
        <w:rPr>
          <w:rFonts w:ascii="Gill Sans MT" w:hAnsi="Gill Sans MT"/>
        </w:rPr>
        <w:t>ing</w:t>
      </w:r>
      <w:r w:rsidR="00771843">
        <w:rPr>
          <w:rFonts w:ascii="Gill Sans MT" w:hAnsi="Gill Sans MT"/>
        </w:rPr>
        <w:t xml:space="preserve"> and insuring terms.</w:t>
      </w:r>
    </w:p>
    <w:p w14:paraId="2A40DE66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15A0C1EE" w14:textId="77777777" w:rsidR="007A5E65" w:rsidRDefault="007A5E65" w:rsidP="00ED0127">
      <w:pPr>
        <w:jc w:val="both"/>
        <w:rPr>
          <w:rFonts w:ascii="Gill Sans MT" w:hAnsi="Gill Sans MT"/>
        </w:rPr>
      </w:pPr>
    </w:p>
    <w:p w14:paraId="533C76E4" w14:textId="77777777" w:rsidR="00771843" w:rsidRDefault="00771843" w:rsidP="00ED0127">
      <w:pPr>
        <w:pStyle w:val="Heading2"/>
        <w:jc w:val="both"/>
      </w:pPr>
      <w:r>
        <w:t>Service Charge</w:t>
      </w:r>
    </w:p>
    <w:p w14:paraId="51A9E1D8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7D49ED36" w14:textId="77C8705B" w:rsidR="00771843" w:rsidRDefault="00180890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FD0CE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service </w:t>
      </w:r>
      <w:r w:rsidR="00771843">
        <w:rPr>
          <w:rFonts w:ascii="Gill Sans MT" w:hAnsi="Gill Sans MT"/>
        </w:rPr>
        <w:t>charge</w:t>
      </w:r>
      <w:r>
        <w:rPr>
          <w:rFonts w:ascii="Gill Sans MT" w:hAnsi="Gill Sans MT"/>
        </w:rPr>
        <w:t xml:space="preserve"> </w:t>
      </w:r>
      <w:r w:rsidR="00ED0127">
        <w:rPr>
          <w:rFonts w:ascii="Gill Sans MT" w:hAnsi="Gill Sans MT"/>
        </w:rPr>
        <w:t xml:space="preserve">will be levied for expenses incurred in connection with the maintenance of the common parts and the site’s sewerage </w:t>
      </w:r>
      <w:proofErr w:type="gramStart"/>
      <w:r w:rsidR="00ED0127">
        <w:rPr>
          <w:rFonts w:ascii="Gill Sans MT" w:hAnsi="Gill Sans MT"/>
        </w:rPr>
        <w:t>system.</w:t>
      </w:r>
      <w:r w:rsidR="000C6655">
        <w:rPr>
          <w:rFonts w:ascii="Gill Sans MT" w:hAnsi="Gill Sans MT"/>
        </w:rPr>
        <w:t>.</w:t>
      </w:r>
      <w:proofErr w:type="gramEnd"/>
      <w:r w:rsidR="000133F2">
        <w:rPr>
          <w:rFonts w:ascii="Gill Sans MT" w:hAnsi="Gill Sans MT"/>
        </w:rPr>
        <w:t xml:space="preserve"> </w:t>
      </w:r>
    </w:p>
    <w:p w14:paraId="181E3757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5A3DCEDC" w14:textId="77777777" w:rsidR="007A5E65" w:rsidRDefault="007A5E65" w:rsidP="00ED0127">
      <w:pPr>
        <w:jc w:val="both"/>
        <w:rPr>
          <w:rFonts w:ascii="Gill Sans MT" w:hAnsi="Gill Sans MT"/>
        </w:rPr>
      </w:pPr>
    </w:p>
    <w:p w14:paraId="1035A7FD" w14:textId="77777777" w:rsidR="00771843" w:rsidRDefault="00771843" w:rsidP="00ED0127">
      <w:pPr>
        <w:pStyle w:val="Heading2"/>
        <w:jc w:val="both"/>
      </w:pPr>
      <w:r>
        <w:t>EPC</w:t>
      </w:r>
    </w:p>
    <w:p w14:paraId="757A551F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712079A6" w14:textId="77777777" w:rsidR="00FD0CEB" w:rsidRPr="00E4054F" w:rsidRDefault="000C6655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</w:rPr>
        <w:t>A copy of the EPC is available from the agent’s office.</w:t>
      </w:r>
    </w:p>
    <w:p w14:paraId="05E7CB05" w14:textId="77777777" w:rsidR="00771843" w:rsidRDefault="00771843" w:rsidP="00ED0127">
      <w:pPr>
        <w:jc w:val="both"/>
        <w:rPr>
          <w:rFonts w:ascii="Gill Sans MT" w:hAnsi="Gill Sans MT"/>
        </w:rPr>
      </w:pPr>
    </w:p>
    <w:p w14:paraId="28644015" w14:textId="77777777" w:rsidR="007A5E65" w:rsidRPr="00771843" w:rsidRDefault="007A5E65" w:rsidP="00ED0127">
      <w:pPr>
        <w:jc w:val="both"/>
        <w:rPr>
          <w:rFonts w:ascii="Gill Sans MT" w:hAnsi="Gill Sans MT"/>
        </w:rPr>
      </w:pPr>
    </w:p>
    <w:p w14:paraId="28FB2120" w14:textId="77777777" w:rsidR="00E8290A" w:rsidRPr="00E8290A" w:rsidRDefault="00E8290A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Rental</w:t>
      </w:r>
    </w:p>
    <w:p w14:paraId="453284A4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61CCFE42" w14:textId="0F19E2AB" w:rsidR="0061237B" w:rsidRDefault="0061237B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Units</w:t>
      </w:r>
      <w:r w:rsidR="009C15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3A &amp; B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   </w:t>
      </w:r>
      <w:r w:rsidR="00FD0CEB">
        <w:rPr>
          <w:rFonts w:ascii="Gill Sans MT" w:hAnsi="Gill Sans MT"/>
        </w:rPr>
        <w:t>£</w:t>
      </w:r>
      <w:r>
        <w:rPr>
          <w:rFonts w:ascii="Gill Sans MT" w:hAnsi="Gill Sans MT"/>
        </w:rPr>
        <w:t>15,000</w:t>
      </w:r>
      <w:r w:rsidR="007A5E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pa</w:t>
      </w:r>
    </w:p>
    <w:p w14:paraId="214BFB19" w14:textId="24530E93" w:rsidR="0061237B" w:rsidRDefault="0061237B" w:rsidP="00ED0127">
      <w:p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Unit</w:t>
      </w:r>
      <w:r w:rsidR="009C1534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3</w:t>
      </w:r>
      <w:proofErr w:type="gramEnd"/>
      <w:r>
        <w:rPr>
          <w:rFonts w:ascii="Gill Sans MT" w:hAnsi="Gill Sans MT"/>
        </w:rPr>
        <w:t xml:space="preserve">C         </w:t>
      </w:r>
      <w:r>
        <w:rPr>
          <w:rFonts w:ascii="Gill Sans MT" w:hAnsi="Gill Sans MT"/>
        </w:rPr>
        <w:tab/>
      </w:r>
      <w:r w:rsidR="009C1534">
        <w:rPr>
          <w:rFonts w:ascii="Gill Sans MT" w:hAnsi="Gill Sans MT"/>
        </w:rPr>
        <w:t xml:space="preserve">                 </w:t>
      </w:r>
      <w:r>
        <w:rPr>
          <w:rFonts w:ascii="Gill Sans MT" w:hAnsi="Gill Sans MT"/>
        </w:rPr>
        <w:t xml:space="preserve">  £ 6,500 pa</w:t>
      </w:r>
    </w:p>
    <w:p w14:paraId="220A5906" w14:textId="337D6B80" w:rsidR="0061237B" w:rsidRDefault="0061237B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Units 3A, B &amp; C as a single unit     £20,000 pa</w:t>
      </w:r>
    </w:p>
    <w:p w14:paraId="630FFBD8" w14:textId="77777777" w:rsidR="0061237B" w:rsidRDefault="0061237B" w:rsidP="00ED0127">
      <w:pPr>
        <w:jc w:val="both"/>
        <w:rPr>
          <w:rFonts w:ascii="Gill Sans MT" w:hAnsi="Gill Sans MT"/>
        </w:rPr>
      </w:pPr>
    </w:p>
    <w:p w14:paraId="1A87AF3A" w14:textId="77777777" w:rsidR="007A5E65" w:rsidRPr="00E8290A" w:rsidRDefault="007A5E65" w:rsidP="00ED0127">
      <w:pPr>
        <w:jc w:val="both"/>
        <w:rPr>
          <w:rFonts w:ascii="Gill Sans MT" w:hAnsi="Gill Sans MT"/>
        </w:rPr>
      </w:pPr>
    </w:p>
    <w:p w14:paraId="6259FDFD" w14:textId="77777777" w:rsidR="00180890" w:rsidRDefault="00180890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>
        <w:rPr>
          <w:rFonts w:ascii="Gill Sans MT" w:hAnsi="Gill Sans MT"/>
          <w:b/>
          <w:bCs/>
          <w:i/>
          <w:iCs/>
        </w:rPr>
        <w:t>VAT</w:t>
      </w:r>
    </w:p>
    <w:p w14:paraId="3171BC69" w14:textId="77777777" w:rsidR="00180890" w:rsidRDefault="00180890" w:rsidP="00ED0127">
      <w:pPr>
        <w:keepNext/>
        <w:jc w:val="both"/>
        <w:outlineLvl w:val="1"/>
        <w:rPr>
          <w:rFonts w:ascii="Gill Sans MT" w:hAnsi="Gill Sans MT"/>
          <w:b/>
          <w:bCs/>
          <w:i/>
          <w:iCs/>
        </w:rPr>
      </w:pPr>
    </w:p>
    <w:p w14:paraId="7355D864" w14:textId="77777777" w:rsidR="00180890" w:rsidRDefault="00180890" w:rsidP="00ED0127">
      <w:pPr>
        <w:keepNext/>
        <w:jc w:val="both"/>
        <w:outlineLvl w:val="1"/>
        <w:rPr>
          <w:rFonts w:ascii="Gill Sans MT" w:hAnsi="Gill Sans MT"/>
          <w:bCs/>
          <w:iCs/>
        </w:rPr>
      </w:pPr>
      <w:r>
        <w:rPr>
          <w:rFonts w:ascii="Gill Sans MT" w:hAnsi="Gill Sans MT"/>
          <w:bCs/>
          <w:iCs/>
        </w:rPr>
        <w:t>Rental and service charge payments are subject to VAT at the prevailing rate.</w:t>
      </w:r>
    </w:p>
    <w:p w14:paraId="3F5B62C6" w14:textId="77777777" w:rsidR="00180890" w:rsidRDefault="00180890" w:rsidP="00ED0127">
      <w:pPr>
        <w:keepNext/>
        <w:jc w:val="both"/>
        <w:outlineLvl w:val="1"/>
        <w:rPr>
          <w:rFonts w:ascii="Gill Sans MT" w:hAnsi="Gill Sans MT"/>
          <w:bCs/>
          <w:iCs/>
        </w:rPr>
      </w:pPr>
    </w:p>
    <w:p w14:paraId="2FE915E1" w14:textId="77777777" w:rsidR="007A5E65" w:rsidRPr="00180890" w:rsidRDefault="007A5E65" w:rsidP="00ED0127">
      <w:pPr>
        <w:keepNext/>
        <w:jc w:val="both"/>
        <w:outlineLvl w:val="1"/>
        <w:rPr>
          <w:rFonts w:ascii="Gill Sans MT" w:hAnsi="Gill Sans MT"/>
          <w:bCs/>
          <w:iCs/>
        </w:rPr>
      </w:pPr>
    </w:p>
    <w:p w14:paraId="1BF92B50" w14:textId="77777777" w:rsidR="00E8290A" w:rsidRPr="00E8290A" w:rsidRDefault="00E8290A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Legal Costs</w:t>
      </w:r>
    </w:p>
    <w:p w14:paraId="40FF55FB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1E9267AF" w14:textId="24183807" w:rsidR="00E8290A" w:rsidRPr="00E8290A" w:rsidRDefault="00771843" w:rsidP="00ED0127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Each party </w:t>
      </w:r>
      <w:r w:rsidR="0061237B">
        <w:rPr>
          <w:rFonts w:ascii="Gill Sans MT" w:hAnsi="Gill Sans MT"/>
        </w:rPr>
        <w:t>are</w:t>
      </w:r>
      <w:r w:rsidR="00E8290A" w:rsidRPr="00E8290A">
        <w:rPr>
          <w:rFonts w:ascii="Gill Sans MT" w:hAnsi="Gill Sans MT"/>
        </w:rPr>
        <w:t xml:space="preserve"> to be responsible </w:t>
      </w:r>
      <w:r w:rsidR="007A5E65">
        <w:rPr>
          <w:rFonts w:ascii="Gill Sans MT" w:hAnsi="Gill Sans MT"/>
        </w:rPr>
        <w:t>its</w:t>
      </w:r>
      <w:r w:rsidR="00E8290A" w:rsidRPr="00E829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own legal</w:t>
      </w:r>
      <w:r w:rsidR="00E8290A" w:rsidRPr="00E8290A">
        <w:rPr>
          <w:rFonts w:ascii="Gill Sans MT" w:hAnsi="Gill Sans MT"/>
        </w:rPr>
        <w:t xml:space="preserve"> costs involved in the </w:t>
      </w:r>
      <w:r>
        <w:rPr>
          <w:rFonts w:ascii="Gill Sans MT" w:hAnsi="Gill Sans MT"/>
        </w:rPr>
        <w:t>transaction.</w:t>
      </w:r>
    </w:p>
    <w:p w14:paraId="71A074D2" w14:textId="77777777" w:rsidR="00E8290A" w:rsidRDefault="00E8290A" w:rsidP="00ED0127">
      <w:pPr>
        <w:jc w:val="both"/>
        <w:rPr>
          <w:rFonts w:ascii="Gill Sans MT" w:hAnsi="Gill Sans MT"/>
        </w:rPr>
      </w:pPr>
    </w:p>
    <w:p w14:paraId="15FF471F" w14:textId="77777777" w:rsidR="0061237B" w:rsidRDefault="0061237B" w:rsidP="00ED0127">
      <w:pPr>
        <w:jc w:val="both"/>
        <w:rPr>
          <w:rFonts w:ascii="Gill Sans MT" w:hAnsi="Gill Sans MT"/>
        </w:rPr>
      </w:pPr>
    </w:p>
    <w:p w14:paraId="33AE8ABC" w14:textId="77777777" w:rsidR="00E8290A" w:rsidRPr="00E8290A" w:rsidRDefault="00E8290A" w:rsidP="00ED0127">
      <w:pPr>
        <w:keepNext/>
        <w:pBdr>
          <w:bottom w:val="single" w:sz="12" w:space="1" w:color="auto"/>
        </w:pBdr>
        <w:jc w:val="both"/>
        <w:outlineLvl w:val="1"/>
        <w:rPr>
          <w:rFonts w:ascii="Gill Sans MT" w:hAnsi="Gill Sans MT"/>
          <w:b/>
          <w:bCs/>
          <w:i/>
          <w:iCs/>
        </w:rPr>
      </w:pPr>
      <w:r w:rsidRPr="00E8290A">
        <w:rPr>
          <w:rFonts w:ascii="Gill Sans MT" w:hAnsi="Gill Sans MT"/>
          <w:b/>
          <w:bCs/>
          <w:i/>
          <w:iCs/>
        </w:rPr>
        <w:t>Viewing</w:t>
      </w:r>
    </w:p>
    <w:p w14:paraId="4A0D1E3F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p w14:paraId="744E2974" w14:textId="7FA66CBF" w:rsidR="003F6899" w:rsidRDefault="00E8290A" w:rsidP="00ED0127">
      <w:pPr>
        <w:jc w:val="both"/>
        <w:rPr>
          <w:rFonts w:ascii="Gill Sans MT" w:hAnsi="Gill Sans MT"/>
          <w:i/>
          <w:sz w:val="20"/>
        </w:rPr>
      </w:pPr>
      <w:r w:rsidRPr="00E8290A">
        <w:rPr>
          <w:rFonts w:ascii="Gill Sans MT" w:hAnsi="Gill Sans MT"/>
          <w:i/>
          <w:sz w:val="20"/>
        </w:rPr>
        <w:t xml:space="preserve">Strictly by appointment through the agents HDAK. Telephone: 01772 652652 or e-mail: </w:t>
      </w:r>
      <w:hyperlink r:id="rId14" w:history="1">
        <w:r w:rsidR="0061237B" w:rsidRPr="00B7411E">
          <w:rPr>
            <w:rStyle w:val="Hyperlink"/>
            <w:rFonts w:ascii="Gill Sans MT" w:hAnsi="Gill Sans MT"/>
            <w:i/>
            <w:sz w:val="20"/>
          </w:rPr>
          <w:t>reception@hdak.co.uk</w:t>
        </w:r>
      </w:hyperlink>
      <w:r w:rsidR="0061237B">
        <w:rPr>
          <w:rFonts w:ascii="Gill Sans MT" w:hAnsi="Gill Sans MT"/>
          <w:i/>
          <w:sz w:val="20"/>
        </w:rPr>
        <w:tab/>
      </w:r>
    </w:p>
    <w:p w14:paraId="75994DC9" w14:textId="77777777" w:rsidR="00E8290A" w:rsidRPr="00E8290A" w:rsidRDefault="00E8290A" w:rsidP="00ED0127">
      <w:pPr>
        <w:jc w:val="both"/>
        <w:rPr>
          <w:rFonts w:ascii="Gill Sans MT" w:hAnsi="Gill Sans MT"/>
          <w:b/>
          <w:bCs/>
        </w:rPr>
      </w:pPr>
    </w:p>
    <w:sectPr w:rsidR="00E8290A" w:rsidRPr="00E8290A" w:rsidSect="007A5E65">
      <w:headerReference w:type="default" r:id="rId15"/>
      <w:footerReference w:type="default" r:id="rId16"/>
      <w:pgSz w:w="11909" w:h="16834" w:code="9"/>
      <w:pgMar w:top="2160" w:right="1008" w:bottom="1872" w:left="1008" w:header="720" w:footer="720" w:gutter="0"/>
      <w:cols w:num="2" w:space="720"/>
      <w:docGrid w:linePitch="326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6255" w14:textId="77777777" w:rsidR="00445F24" w:rsidRDefault="00445F24">
      <w:r>
        <w:separator/>
      </w:r>
    </w:p>
  </w:endnote>
  <w:endnote w:type="continuationSeparator" w:id="0">
    <w:p w14:paraId="463EFEEF" w14:textId="77777777" w:rsidR="00445F24" w:rsidRDefault="004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7609" w14:textId="77777777" w:rsidR="000942B5" w:rsidRDefault="000E75D1" w:rsidP="000942B5">
    <w:pPr>
      <w:pStyle w:val="Footer"/>
      <w:pBdr>
        <w:top w:val="single" w:sz="18" w:space="1" w:color="005200"/>
        <w:left w:val="single" w:sz="18" w:space="4" w:color="005200"/>
        <w:bottom w:val="single" w:sz="18" w:space="1" w:color="005200"/>
        <w:right w:val="single" w:sz="18" w:space="3" w:color="005200"/>
      </w:pBdr>
      <w:shd w:val="clear" w:color="auto" w:fill="003300"/>
      <w:rPr>
        <w:b/>
        <w:bCs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73C4EA" wp14:editId="5B55F51C">
              <wp:simplePos x="0" y="0"/>
              <wp:positionH relativeFrom="column">
                <wp:posOffset>4925060</wp:posOffset>
              </wp:positionH>
              <wp:positionV relativeFrom="paragraph">
                <wp:posOffset>127635</wp:posOffset>
              </wp:positionV>
              <wp:extent cx="1861820" cy="434975"/>
              <wp:effectExtent l="0" t="0" r="508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434975"/>
                      </a:xfrm>
                      <a:prstGeom prst="rect">
                        <a:avLst/>
                      </a:prstGeom>
                      <a:solidFill>
                        <a:srgbClr val="00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5DCE6" w14:textId="77777777" w:rsidR="000942B5" w:rsidRDefault="000942B5" w:rsidP="000942B5">
                          <w:pPr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>01772 652652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3C4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8pt;margin-top:10.05pt;width:146.6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" fillcolor="#030" stroked="f">
              <v:textbox>
                <w:txbxContent>
                  <w:p w14:paraId="52C5DCE6" w14:textId="77777777" w:rsidR="000942B5" w:rsidRDefault="000942B5" w:rsidP="000942B5">
                    <w:pPr>
                      <w:rPr>
                        <w:rFonts w:ascii="Times New Roman" w:hAnsi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44"/>
                        <w:szCs w:val="44"/>
                      </w:rPr>
                      <w:t>01772 652652</w:t>
                    </w:r>
                  </w:p>
                </w:txbxContent>
              </v:textbox>
            </v:shape>
          </w:pict>
        </mc:Fallback>
      </mc:AlternateContent>
    </w:r>
    <w:r w:rsidR="000942B5">
      <w:rPr>
        <w:b/>
        <w:bCs/>
        <w:color w:val="FFFFFF"/>
      </w:rPr>
      <w:t>B2 Pittman Court, Pittman Way, Fulwood,</w:t>
    </w:r>
  </w:p>
  <w:p w14:paraId="6473178D" w14:textId="77777777" w:rsidR="000942B5" w:rsidRDefault="000942B5" w:rsidP="000942B5">
    <w:pPr>
      <w:pStyle w:val="Footer"/>
      <w:pBdr>
        <w:top w:val="single" w:sz="18" w:space="1" w:color="005200"/>
        <w:left w:val="single" w:sz="18" w:space="4" w:color="005200"/>
        <w:bottom w:val="single" w:sz="18" w:space="1" w:color="005200"/>
        <w:right w:val="single" w:sz="18" w:space="3" w:color="005200"/>
      </w:pBdr>
      <w:shd w:val="clear" w:color="auto" w:fill="003300"/>
      <w:tabs>
        <w:tab w:val="clear" w:pos="8306"/>
        <w:tab w:val="right" w:pos="9923"/>
      </w:tabs>
      <w:rPr>
        <w:b/>
        <w:bCs/>
        <w:color w:val="FFFFFF"/>
      </w:rPr>
    </w:pPr>
    <w:r>
      <w:rPr>
        <w:b/>
        <w:bCs/>
        <w:color w:val="FFFFFF"/>
      </w:rPr>
      <w:t>Preston, Lancashire, PR2 9ZG.</w:t>
    </w:r>
    <w:r>
      <w:rPr>
        <w:b/>
        <w:bCs/>
        <w:color w:val="FFFFFF"/>
      </w:rPr>
      <w:tab/>
    </w:r>
    <w:r>
      <w:t xml:space="preserve">                </w:t>
    </w:r>
  </w:p>
  <w:p w14:paraId="2E5B65CC" w14:textId="77777777" w:rsidR="000942B5" w:rsidRDefault="000942B5" w:rsidP="000942B5">
    <w:pPr>
      <w:pStyle w:val="Footer"/>
      <w:pBdr>
        <w:top w:val="single" w:sz="18" w:space="1" w:color="005200"/>
        <w:left w:val="single" w:sz="18" w:space="4" w:color="005200"/>
        <w:bottom w:val="single" w:sz="18" w:space="1" w:color="005200"/>
        <w:right w:val="single" w:sz="18" w:space="3" w:color="005200"/>
      </w:pBdr>
      <w:shd w:val="clear" w:color="auto" w:fill="003300"/>
      <w:tabs>
        <w:tab w:val="clear" w:pos="8306"/>
        <w:tab w:val="right" w:pos="10065"/>
      </w:tabs>
      <w:rPr>
        <w:b/>
        <w:bCs/>
        <w:color w:val="FFFFFF"/>
      </w:rPr>
    </w:pPr>
    <w:r>
      <w:rPr>
        <w:b/>
        <w:bCs/>
        <w:color w:val="FFFFFF"/>
      </w:rPr>
      <w:t>www.hdak-uk.com</w:t>
    </w:r>
    <w:r>
      <w:rPr>
        <w:b/>
        <w:bCs/>
        <w:color w:val="FFFFFF"/>
      </w:rPr>
      <w:tab/>
    </w:r>
    <w:r>
      <w:rPr>
        <w:b/>
        <w:bCs/>
        <w:color w:val="FFFFFF"/>
      </w:rPr>
      <w:tab/>
      <w:t xml:space="preserve">                              </w:t>
    </w:r>
  </w:p>
  <w:p w14:paraId="035D1A54" w14:textId="77777777" w:rsidR="008A7A0C" w:rsidRPr="000942B5" w:rsidRDefault="000E75D1" w:rsidP="000942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9248B" wp14:editId="72EB952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010400" cy="205740"/>
              <wp:effectExtent l="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F2CE2" w14:textId="77777777" w:rsidR="000942B5" w:rsidRDefault="000942B5" w:rsidP="000942B5">
                          <w:pPr>
                            <w:ind w:left="-993" w:right="-1005"/>
                            <w:rPr>
                              <w:color w:val="00660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6"/>
                            </w:rPr>
                            <w:t xml:space="preserve">expressly </w:t>
                          </w:r>
                          <w:r w:rsidR="00E8290A"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6"/>
                            </w:rPr>
                            <w:t xml:space="preserve">              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6600"/>
                              <w:sz w:val="14"/>
                              <w:szCs w:val="14"/>
                            </w:rPr>
                            <w:t>Misrepresentation Act 1967: These particulars are believed to be correct but accuracy cannot be guaranteed and they are expressly excluded from any contract.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A9248B" id="Text Box 5" o:spid="_x0000_s1027" type="#_x0000_t202" style="position:absolute;margin-left:0;margin-top:0;width:552pt;height:16.2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" stroked="f">
              <v:textbox style="mso-fit-shape-to-text:t">
                <w:txbxContent>
                  <w:p w14:paraId="34BF2CE2" w14:textId="77777777" w:rsidR="000942B5" w:rsidRDefault="000942B5" w:rsidP="000942B5">
                    <w:pPr>
                      <w:ind w:left="-993" w:right="-1005"/>
                      <w:rPr>
                        <w:color w:val="006600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6"/>
                      </w:rPr>
                      <w:t xml:space="preserve">expressly </w:t>
                    </w:r>
                    <w:r w:rsidR="00E8290A">
                      <w:rPr>
                        <w:b/>
                        <w:bCs/>
                        <w:i/>
                        <w:iCs/>
                        <w:color w:val="FFFFFF"/>
                        <w:sz w:val="16"/>
                      </w:rPr>
                      <w:t xml:space="preserve">                      </w:t>
                    </w:r>
                    <w:r>
                      <w:rPr>
                        <w:b/>
                        <w:bCs/>
                        <w:i/>
                        <w:iCs/>
                        <w:color w:val="006600"/>
                        <w:sz w:val="14"/>
                        <w:szCs w:val="14"/>
                      </w:rPr>
                      <w:t>Misrepresentation Act 1967: These particulars are believed to be correct but accuracy cannot be guaranteed and they are expressly excluded from any contract.</w:t>
                    </w:r>
                  </w:p>
                </w:txbxContent>
              </v:textbox>
            </v:shape>
          </w:pict>
        </mc:Fallback>
      </mc:AlternateContent>
    </w:r>
    <w:r w:rsidR="000942B5">
      <w:rPr>
        <w:b/>
        <w:bCs/>
        <w:i/>
        <w:iCs/>
        <w:color w:val="FFFFFF"/>
        <w:sz w:val="16"/>
      </w:rPr>
      <w:t>Misrepresentation Act 1967:  These particulars are believed to be correct but accuracy cannot be guaranteed and they are expressly excluded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443E" w14:textId="77777777" w:rsidR="004002C3" w:rsidRPr="000942B5" w:rsidRDefault="004002C3" w:rsidP="0009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095E" w14:textId="77777777" w:rsidR="00445F24" w:rsidRDefault="00445F24">
      <w:r>
        <w:separator/>
      </w:r>
    </w:p>
  </w:footnote>
  <w:footnote w:type="continuationSeparator" w:id="0">
    <w:p w14:paraId="0A7A2767" w14:textId="77777777" w:rsidR="00445F24" w:rsidRDefault="0044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2CAF" w14:textId="77777777" w:rsidR="008A7A0C" w:rsidRDefault="000E75D1">
    <w:pPr>
      <w:pStyle w:val="Header"/>
    </w:pPr>
    <w:r>
      <w:rPr>
        <w:noProof/>
      </w:rPr>
      <w:drawing>
        <wp:inline distT="0" distB="0" distL="0" distR="0" wp14:anchorId="6F70A01F" wp14:editId="4EBBBDF8">
          <wp:extent cx="6854190" cy="987425"/>
          <wp:effectExtent l="0" t="0" r="3810" b="3175"/>
          <wp:docPr id="716842891" name="Picture 71684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C347D" w14:textId="77777777" w:rsidR="004002C3" w:rsidRDefault="00400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0068"/>
    <w:multiLevelType w:val="singleLevel"/>
    <w:tmpl w:val="FA54214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8075578">
    <w:abstractNumId w:val="0"/>
  </w:num>
  <w:num w:numId="2" w16cid:durableId="18472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FC"/>
    <w:rsid w:val="000133F2"/>
    <w:rsid w:val="0001769B"/>
    <w:rsid w:val="0002354A"/>
    <w:rsid w:val="000942B5"/>
    <w:rsid w:val="0009718C"/>
    <w:rsid w:val="000C6655"/>
    <w:rsid w:val="000E75D1"/>
    <w:rsid w:val="00114753"/>
    <w:rsid w:val="00162F9B"/>
    <w:rsid w:val="00180890"/>
    <w:rsid w:val="00185B05"/>
    <w:rsid w:val="001B74B9"/>
    <w:rsid w:val="001F3DBE"/>
    <w:rsid w:val="00250EC3"/>
    <w:rsid w:val="00277F2B"/>
    <w:rsid w:val="002B3336"/>
    <w:rsid w:val="002D0A52"/>
    <w:rsid w:val="002F06A7"/>
    <w:rsid w:val="00313C37"/>
    <w:rsid w:val="00381AFC"/>
    <w:rsid w:val="003C52D0"/>
    <w:rsid w:val="003F6899"/>
    <w:rsid w:val="004002C3"/>
    <w:rsid w:val="00427195"/>
    <w:rsid w:val="00445F24"/>
    <w:rsid w:val="00470837"/>
    <w:rsid w:val="004760DD"/>
    <w:rsid w:val="00492ACB"/>
    <w:rsid w:val="004B00F8"/>
    <w:rsid w:val="004B72DC"/>
    <w:rsid w:val="004F12B5"/>
    <w:rsid w:val="004F24F9"/>
    <w:rsid w:val="005204A4"/>
    <w:rsid w:val="00543A18"/>
    <w:rsid w:val="00592370"/>
    <w:rsid w:val="00594207"/>
    <w:rsid w:val="005C1B96"/>
    <w:rsid w:val="005C3B23"/>
    <w:rsid w:val="005F325E"/>
    <w:rsid w:val="0060791A"/>
    <w:rsid w:val="0061237B"/>
    <w:rsid w:val="00656BA7"/>
    <w:rsid w:val="006740EF"/>
    <w:rsid w:val="006B46B8"/>
    <w:rsid w:val="006E0723"/>
    <w:rsid w:val="00747394"/>
    <w:rsid w:val="00771843"/>
    <w:rsid w:val="00776151"/>
    <w:rsid w:val="007A5E65"/>
    <w:rsid w:val="007B14E8"/>
    <w:rsid w:val="007C46D5"/>
    <w:rsid w:val="0081572B"/>
    <w:rsid w:val="00824F30"/>
    <w:rsid w:val="00827815"/>
    <w:rsid w:val="00856B54"/>
    <w:rsid w:val="008A7A0C"/>
    <w:rsid w:val="008E5F3C"/>
    <w:rsid w:val="008F77AE"/>
    <w:rsid w:val="009026FF"/>
    <w:rsid w:val="0094395F"/>
    <w:rsid w:val="009B1DB3"/>
    <w:rsid w:val="009C1534"/>
    <w:rsid w:val="009C4B0C"/>
    <w:rsid w:val="009F04C4"/>
    <w:rsid w:val="009F157A"/>
    <w:rsid w:val="00A403AD"/>
    <w:rsid w:val="00A41CC1"/>
    <w:rsid w:val="00A93B55"/>
    <w:rsid w:val="00AB7FB4"/>
    <w:rsid w:val="00AC6AB3"/>
    <w:rsid w:val="00B010C7"/>
    <w:rsid w:val="00B20242"/>
    <w:rsid w:val="00B92E08"/>
    <w:rsid w:val="00BC02D6"/>
    <w:rsid w:val="00BE4B19"/>
    <w:rsid w:val="00C1783F"/>
    <w:rsid w:val="00CC236F"/>
    <w:rsid w:val="00CC6A58"/>
    <w:rsid w:val="00CD405B"/>
    <w:rsid w:val="00CD443F"/>
    <w:rsid w:val="00CD5CBE"/>
    <w:rsid w:val="00CE0DAF"/>
    <w:rsid w:val="00D36810"/>
    <w:rsid w:val="00D56E4E"/>
    <w:rsid w:val="00D71275"/>
    <w:rsid w:val="00E473FA"/>
    <w:rsid w:val="00E60128"/>
    <w:rsid w:val="00E674C2"/>
    <w:rsid w:val="00E8290A"/>
    <w:rsid w:val="00ED0127"/>
    <w:rsid w:val="00ED799E"/>
    <w:rsid w:val="00EF3B61"/>
    <w:rsid w:val="00F6592A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B99ABC"/>
  <w15:docId w15:val="{FEEAB144-0A56-4891-B555-46BD2E1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12" w:space="1" w:color="auto"/>
      </w:pBdr>
      <w:outlineLvl w:val="1"/>
    </w:pPr>
    <w:rPr>
      <w:rFonts w:ascii="Gill Sans MT" w:hAnsi="Gill Sans 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en-GB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Gill Sans MT" w:hAnsi="Gill Sans MT"/>
      <w:b/>
      <w:bCs/>
    </w:rPr>
  </w:style>
  <w:style w:type="paragraph" w:styleId="Header">
    <w:name w:val="header"/>
    <w:basedOn w:val="Normal"/>
    <w:link w:val="HeaderChar"/>
    <w:semiHidden/>
    <w:rsid w:val="00CC6A58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GB" w:eastAsia="en-GB"/>
    </w:rPr>
  </w:style>
  <w:style w:type="character" w:customStyle="1" w:styleId="HeaderChar">
    <w:name w:val="Header Char"/>
    <w:link w:val="Header"/>
    <w:semiHidden/>
    <w:rsid w:val="00CC6A58"/>
    <w:rPr>
      <w:sz w:val="24"/>
      <w:szCs w:val="24"/>
    </w:rPr>
  </w:style>
  <w:style w:type="paragraph" w:styleId="Footer">
    <w:name w:val="footer"/>
    <w:basedOn w:val="Normal"/>
    <w:link w:val="FooterChar"/>
    <w:semiHidden/>
    <w:rsid w:val="00CC6A58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GB" w:eastAsia="en-GB"/>
    </w:rPr>
  </w:style>
  <w:style w:type="character" w:customStyle="1" w:styleId="FooterChar">
    <w:name w:val="Footer Char"/>
    <w:link w:val="Footer"/>
    <w:semiHidden/>
    <w:rsid w:val="00CC6A58"/>
    <w:rPr>
      <w:sz w:val="24"/>
      <w:szCs w:val="24"/>
    </w:rPr>
  </w:style>
  <w:style w:type="character" w:customStyle="1" w:styleId="Heading1Char">
    <w:name w:val="Heading 1 Char"/>
    <w:link w:val="Heading1"/>
    <w:rsid w:val="00D71275"/>
    <w:rPr>
      <w:rFonts w:ascii="Gill Sans MT" w:hAnsi="Gill Sans MT"/>
      <w:b/>
      <w:bCs/>
      <w:sz w:val="24"/>
      <w:lang w:val="en-US" w:eastAsia="en-US"/>
    </w:rPr>
  </w:style>
  <w:style w:type="character" w:customStyle="1" w:styleId="Heading2Char">
    <w:name w:val="Heading 2 Char"/>
    <w:link w:val="Heading2"/>
    <w:rsid w:val="00D71275"/>
    <w:rPr>
      <w:rFonts w:ascii="Gill Sans MT" w:hAnsi="Gill Sans MT"/>
      <w:b/>
      <w:bCs/>
      <w:i/>
      <w:iC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55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3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D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ception@hda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D44A-3522-4BF9-8400-F4E034CB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</vt:lpstr>
    </vt:vector>
  </TitlesOfParts>
  <Company>HDAK</Company>
  <LinksUpToDate>false</LinksUpToDate>
  <CharactersWithSpaces>2310</CharactersWithSpaces>
  <SharedDoc>false</SharedDoc>
  <HLinks>
    <vt:vector size="6" baseType="variant">
      <vt:variant>
        <vt:i4>4522026</vt:i4>
      </vt:variant>
      <vt:variant>
        <vt:i4>0</vt:i4>
      </vt:variant>
      <vt:variant>
        <vt:i4>0</vt:i4>
      </vt:variant>
      <vt:variant>
        <vt:i4>5</vt:i4>
      </vt:variant>
      <vt:variant>
        <vt:lpwstr>mailto:reception@hdak-uk.com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</dc:title>
  <dc:creator>Sandra</dc:creator>
  <cp:lastModifiedBy>Licensing HDAK</cp:lastModifiedBy>
  <cp:revision>8</cp:revision>
  <cp:lastPrinted>2025-04-16T12:59:00Z</cp:lastPrinted>
  <dcterms:created xsi:type="dcterms:W3CDTF">2025-04-16T11:52:00Z</dcterms:created>
  <dcterms:modified xsi:type="dcterms:W3CDTF">2025-04-16T13:00:00Z</dcterms:modified>
</cp:coreProperties>
</file>